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953E9" w14:textId="77777777" w:rsidR="00BF33BE" w:rsidRDefault="00BF33BE" w:rsidP="00482C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14F97E" w14:textId="77777777" w:rsidR="00E4773A" w:rsidRDefault="00E4773A" w:rsidP="00482C1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42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5B44D8A" w14:textId="77777777" w:rsidR="00E4773A" w:rsidRPr="00793E4A" w:rsidRDefault="00BF33BE" w:rsidP="00562691">
      <w:pPr>
        <w:spacing w:after="0"/>
        <w:ind w:right="-31"/>
        <w:jc w:val="center"/>
        <w:rPr>
          <w:rFonts w:ascii="Times New Roman" w:hAnsi="Times New Roman" w:cs="Times New Roman"/>
          <w:b/>
          <w:bCs/>
          <w:lang w:eastAsia="ko-KR"/>
        </w:rPr>
      </w:pPr>
      <w:r w:rsidRPr="00793E4A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153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044"/>
        <w:gridCol w:w="567"/>
        <w:gridCol w:w="2268"/>
        <w:gridCol w:w="6449"/>
        <w:gridCol w:w="1275"/>
      </w:tblGrid>
      <w:tr w:rsidR="00E4773A" w:rsidRPr="00793E4A" w14:paraId="63F03695" w14:textId="77777777" w:rsidTr="002D4D31">
        <w:trPr>
          <w:trHeight w:val="409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710F56DC" w14:textId="77777777" w:rsidR="00E4773A" w:rsidRPr="00793E4A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793E4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793E4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044" w:type="dxa"/>
            <w:shd w:val="clear" w:color="auto" w:fill="D9D9D9" w:themeFill="background1" w:themeFillShade="D9"/>
            <w:vAlign w:val="center"/>
          </w:tcPr>
          <w:p w14:paraId="74842ACF" w14:textId="77777777" w:rsidR="00E4773A" w:rsidRPr="00793E4A" w:rsidRDefault="00E4773A" w:rsidP="00EB7F9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Критерии</w:t>
            </w:r>
          </w:p>
        </w:tc>
        <w:tc>
          <w:tcPr>
            <w:tcW w:w="10559" w:type="dxa"/>
            <w:gridSpan w:val="4"/>
            <w:shd w:val="clear" w:color="auto" w:fill="D9D9D9" w:themeFill="background1" w:themeFillShade="D9"/>
            <w:vAlign w:val="center"/>
          </w:tcPr>
          <w:p w14:paraId="0D6B2ED4" w14:textId="77777777" w:rsidR="00E4773A" w:rsidRPr="00793E4A" w:rsidRDefault="00E4773A" w:rsidP="00EB7F9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</w:tr>
      <w:tr w:rsidR="00E4773A" w:rsidRPr="009F046C" w14:paraId="04B9D16C" w14:textId="77777777" w:rsidTr="002D4D31">
        <w:trPr>
          <w:trHeight w:val="470"/>
        </w:trPr>
        <w:tc>
          <w:tcPr>
            <w:tcW w:w="706" w:type="dxa"/>
            <w:shd w:val="clear" w:color="auto" w:fill="auto"/>
            <w:vAlign w:val="center"/>
          </w:tcPr>
          <w:p w14:paraId="116ADB7B" w14:textId="77777777" w:rsidR="00E4773A" w:rsidRPr="00793E4A" w:rsidRDefault="00E4773A" w:rsidP="00EB7F9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4B72BFFF" w14:textId="77777777" w:rsidR="00E4773A" w:rsidRPr="00793E4A" w:rsidRDefault="00E4773A" w:rsidP="00EE2212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Наименование медицинской техники (далее – МТ)</w:t>
            </w:r>
            <w:r w:rsidR="00EE221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EE2212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 с указанием модели, наименования прои</w:t>
            </w:r>
            <w:r w:rsidR="00EE2212">
              <w:rPr>
                <w:rFonts w:ascii="Times New Roman" w:hAnsi="Times New Roman" w:cs="Times New Roman"/>
                <w:i/>
                <w:sz w:val="20"/>
                <w:szCs w:val="20"/>
              </w:rPr>
              <w:t>зв</w:t>
            </w:r>
            <w:r w:rsidR="00EE2212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одителя, страны)</w:t>
            </w:r>
            <w:r w:rsidR="00EE2212" w:rsidRPr="00793E4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0C3C69F7" w14:textId="579E60C6" w:rsidR="00E4773A" w:rsidRPr="006A5480" w:rsidRDefault="000378F5" w:rsidP="008E2D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78F5">
              <w:rPr>
                <w:rFonts w:ascii="Times New Roman" w:hAnsi="Times New Roman" w:cs="Times New Roman"/>
              </w:rPr>
              <w:t>Аппарат  искусственной вентиляции легких</w:t>
            </w:r>
            <w:r w:rsidRPr="000378F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8E2DBF" w:rsidRPr="008E2DBF">
              <w:rPr>
                <w:rFonts w:ascii="Times New Roman" w:hAnsi="Times New Roman" w:cs="Times New Roman"/>
              </w:rPr>
              <w:t>комплекте с принадлежностями</w:t>
            </w:r>
          </w:p>
        </w:tc>
      </w:tr>
      <w:tr w:rsidR="00E4773A" w:rsidRPr="00793E4A" w14:paraId="225143D6" w14:textId="77777777" w:rsidTr="002D4D31">
        <w:trPr>
          <w:trHeight w:val="470"/>
        </w:trPr>
        <w:tc>
          <w:tcPr>
            <w:tcW w:w="706" w:type="dxa"/>
            <w:shd w:val="clear" w:color="auto" w:fill="auto"/>
            <w:vAlign w:val="center"/>
          </w:tcPr>
          <w:p w14:paraId="67A3C18C" w14:textId="77777777" w:rsidR="00E4773A" w:rsidRPr="00793E4A" w:rsidRDefault="00E4773A" w:rsidP="00EB7F9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1045033C" w14:textId="77777777" w:rsidR="00E4773A" w:rsidRPr="00793E4A" w:rsidRDefault="00E4773A" w:rsidP="00EB7F9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793E4A">
              <w:rPr>
                <w:rFonts w:ascii="Times New Roman" w:hAnsi="Times New Roman" w:cs="Times New Roman"/>
                <w:b/>
                <w:bCs/>
              </w:rPr>
              <w:t>Наименование МТ, относящейся к средствам измерения</w:t>
            </w:r>
            <w:r w:rsidR="00EE221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E2212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модели, наименования производителя, страны)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4299D370" w14:textId="0346176F" w:rsidR="00E4773A" w:rsidRPr="005A77C1" w:rsidRDefault="000378F5" w:rsidP="006A54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78F5">
              <w:rPr>
                <w:rFonts w:ascii="Times New Roman" w:hAnsi="Times New Roman" w:cs="Times New Roman"/>
              </w:rPr>
              <w:t xml:space="preserve">Аппарат  </w:t>
            </w:r>
            <w:bookmarkStart w:id="0" w:name="_GoBack"/>
            <w:bookmarkEnd w:id="0"/>
            <w:r w:rsidRPr="000378F5">
              <w:rPr>
                <w:rFonts w:ascii="Times New Roman" w:hAnsi="Times New Roman" w:cs="Times New Roman"/>
              </w:rPr>
              <w:t>искусственной вентиляции легких</w:t>
            </w:r>
            <w:r w:rsidRPr="000378F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8E2DBF" w:rsidRPr="008E2DBF">
              <w:rPr>
                <w:rFonts w:ascii="Times New Roman" w:hAnsi="Times New Roman" w:cs="Times New Roman"/>
              </w:rPr>
              <w:t>в комплекте с принадлежностями</w:t>
            </w:r>
          </w:p>
        </w:tc>
      </w:tr>
      <w:tr w:rsidR="00E4773A" w:rsidRPr="00B674D4" w14:paraId="7530D708" w14:textId="77777777" w:rsidTr="002D4D31">
        <w:trPr>
          <w:trHeight w:val="611"/>
        </w:trPr>
        <w:tc>
          <w:tcPr>
            <w:tcW w:w="706" w:type="dxa"/>
            <w:vMerge w:val="restart"/>
            <w:shd w:val="clear" w:color="auto" w:fill="auto"/>
            <w:vAlign w:val="center"/>
          </w:tcPr>
          <w:p w14:paraId="22A41B8C" w14:textId="77777777" w:rsidR="00E4773A" w:rsidRPr="00331CE9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CE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044" w:type="dxa"/>
            <w:vMerge w:val="restart"/>
            <w:shd w:val="clear" w:color="auto" w:fill="auto"/>
            <w:vAlign w:val="center"/>
          </w:tcPr>
          <w:p w14:paraId="0CC1832F" w14:textId="77777777" w:rsidR="00E4773A" w:rsidRPr="00331CE9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1CE9">
              <w:rPr>
                <w:rFonts w:ascii="Times New Roman" w:hAnsi="Times New Roman" w:cs="Times New Roman"/>
                <w:b/>
                <w:bCs/>
              </w:rPr>
              <w:t>Требования к комплектации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D253D3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№</w:t>
            </w:r>
          </w:p>
          <w:p w14:paraId="7DE6B6DE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024E2C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Наименование </w:t>
            </w:r>
            <w:proofErr w:type="gramStart"/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комплектующего</w:t>
            </w:r>
            <w:proofErr w:type="gramEnd"/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6449" w:type="dxa"/>
            <w:shd w:val="clear" w:color="auto" w:fill="auto"/>
            <w:vAlign w:val="center"/>
          </w:tcPr>
          <w:p w14:paraId="4E7DBAA3" w14:textId="77777777" w:rsidR="00E4773A" w:rsidRPr="00B674D4" w:rsidRDefault="009F046C" w:rsidP="009F04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Краткая т</w:t>
            </w:r>
            <w:r w:rsidR="00E4773A"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ехническая характеристика </w:t>
            </w:r>
            <w:proofErr w:type="gramStart"/>
            <w:r w:rsidR="00E4773A"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комплектующего</w:t>
            </w:r>
            <w:proofErr w:type="gramEnd"/>
            <w:r w:rsidR="00E4773A"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 МТ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6DD216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Требуемое количество</w:t>
            </w:r>
          </w:p>
          <w:p w14:paraId="38216BC9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(с указанием единицы измерения)</w:t>
            </w:r>
          </w:p>
        </w:tc>
      </w:tr>
      <w:tr w:rsidR="00E4773A" w:rsidRPr="00B674D4" w14:paraId="22EE1603" w14:textId="77777777" w:rsidTr="002D4D31">
        <w:trPr>
          <w:trHeight w:val="141"/>
        </w:trPr>
        <w:tc>
          <w:tcPr>
            <w:tcW w:w="706" w:type="dxa"/>
            <w:vMerge/>
            <w:shd w:val="clear" w:color="auto" w:fill="auto"/>
            <w:vAlign w:val="center"/>
          </w:tcPr>
          <w:p w14:paraId="6DB64604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04A8E7E4" w14:textId="77777777" w:rsidR="00E4773A" w:rsidRPr="00B674D4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9" w:type="dxa"/>
            <w:gridSpan w:val="4"/>
            <w:shd w:val="clear" w:color="auto" w:fill="auto"/>
          </w:tcPr>
          <w:p w14:paraId="5ED4C09C" w14:textId="77777777" w:rsidR="00E4773A" w:rsidRPr="00B674D4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Основные комплектующие</w:t>
            </w:r>
          </w:p>
        </w:tc>
      </w:tr>
      <w:tr w:rsidR="00E4773A" w:rsidRPr="00B674D4" w14:paraId="3E2E0A5D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22CF35CD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024FC29B" w14:textId="77777777" w:rsidR="00E4773A" w:rsidRPr="00B674D4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E97293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DD4912" w14:textId="77777777" w:rsidR="006140CC" w:rsidRPr="009F046C" w:rsidRDefault="00E4773A" w:rsidP="006A548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</w:rPr>
              <w:br/>
            </w:r>
            <w:r w:rsidRPr="00303C87">
              <w:rPr>
                <w:rFonts w:ascii="Times New Roman" w:hAnsi="Times New Roman" w:cs="Times New Roman"/>
                <w:sz w:val="20"/>
                <w:szCs w:val="20"/>
              </w:rPr>
              <w:t>Аппарат ИВЛ в комплекте с принадлежностями</w:t>
            </w:r>
          </w:p>
        </w:tc>
        <w:tc>
          <w:tcPr>
            <w:tcW w:w="6449" w:type="dxa"/>
            <w:shd w:val="clear" w:color="auto" w:fill="auto"/>
          </w:tcPr>
          <w:p w14:paraId="2FFB3798" w14:textId="77777777" w:rsidR="00673F73" w:rsidRPr="002D4D31" w:rsidRDefault="006A5480" w:rsidP="003A6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Аппарат искусственной вентиляции легких в комплекте с принадлежностями. Аппарат предназначен для проведения продолжительной искусственной вентиляции легких взрослых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етей 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и новорожденных</w:t>
            </w:r>
            <w:r w:rsidR="00DA62C9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 опции)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в условиях отделений интенсивной терапии и реанимации, послеоперационных палат и внутрибольничной транспортировки. Основные характеристики: Вентилятор: электронный, микропроцессорный, автономный, от источника сжатого воздуха, турбинная технология. Тип смесителя: Электронный. Точность работы смесителя (относительная погрешность) 3% от заданного значения скорости потока. 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Номинальная скорость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потока 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210 л/мин.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скорость потока 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240 л/мин.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работы аппарата как от источника высокого, так и низкого давления кислорода 1,5 атмосфер. Электропитание от сети переменного тока 100- 240В, 50 Гц, а также от источника постоянного тока 12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15 А. При отсутствии напряжения в сети переход на работу от встроенного аккумулятора. Время работы от встроенного аккумулятора (при полном заряде аккумулятора): </w:t>
            </w:r>
            <w:r w:rsidR="00104FD4" w:rsidRPr="002D4D31">
              <w:rPr>
                <w:rFonts w:ascii="Times New Roman" w:hAnsi="Times New Roman" w:cs="Times New Roman"/>
                <w:sz w:val="20"/>
                <w:szCs w:val="20"/>
              </w:rPr>
              <w:t>максимальное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время 360 мин. Минимальное время 1</w:t>
            </w:r>
            <w:r w:rsidR="00104FD4" w:rsidRPr="002D4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0 мин. </w:t>
            </w:r>
            <w:r w:rsidR="00FD3961" w:rsidRPr="002D4D3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идкокристаллический сенсорный дисплей: Возможность регулировки угла обзора (поворот по горизонтали). Диагональ ЖК-дисплея не менее 12,</w:t>
            </w:r>
            <w:r w:rsidR="00CC1225" w:rsidRPr="002D4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дюйма, разрешение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не менее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1280х800 пик</w:t>
            </w:r>
            <w:r w:rsidR="009923E9" w:rsidRPr="002D4D3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Доступ ко всем функциям через сенсорный экран. Интерфейс пользователя: Одновременное отображение на экране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сведений о сигналах тревог, настройках и мониторинге (графическом и цифровом); Заданные границы сигналов тревог и параметров вентиляции для каждого типа пациента; Заданные границы сигналов тревог для инвазивной и неинвазивной вентиляции. Автоматическая установка пороговых значений сигналов тревог. Основные характеристики: 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компенсация системы трубок; Компенсация утечки; Податливость дыхательного контура; Активное или пассивное увлажнение; Проведения неинвазивной вентиляции; Возможность подключения модуля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; Возможность подключения модуля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капнометрии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; Функция O2 терапия (Постоянный поток обеспечивается с помощью кислородной маски, палатки или назальной канюли.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Настройки: </w:t>
            </w:r>
            <w:proofErr w:type="spellStart"/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Flow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- Постоянный Поток (BTPS): от 2 до 50 л/мин; FiO2 - Концентрация O2: 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от 21 до 100 об.%).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Связь с внешними устройствами, пять портов: VGA, Ethernet, USB, RS232, и вызов медперсонала. Доступно подключение к </w:t>
            </w:r>
            <w:r w:rsidR="00F458B5" w:rsidRPr="002D4D31">
              <w:rPr>
                <w:rFonts w:ascii="Times New Roman" w:hAnsi="Times New Roman" w:cs="Times New Roman"/>
                <w:sz w:val="20"/>
                <w:szCs w:val="20"/>
              </w:rPr>
              <w:t>центральной системе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Автоматическое самотестирование после запуска: Калибровка датчиков потока; Калибровка датчиков давления; Калибровка датчиков концентрации кислорода; Измерение утечки; Измерение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комплайнса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контура и его компенсация во время вентиляции; Измерение скорости потока небулайзера; Тестирование сигнализации; Тестирование предохранительного клапана; Тестирование электроники и программного обеспечения. Режимы вентиляции: Режимы вентиляции взрослых и детей: </w:t>
            </w:r>
            <w:proofErr w:type="spellStart"/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Volume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A/C - Дыхание по объему при поддерживающей вентиляции;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Pressure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A/C - Дыхание по давлению при поддерживающей вентиляции;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Volume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SIMV - Дыхание по объему при синхронизированной перемежающейся принудительной вентиляцией (СППВ);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Pressure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SIMV - Дыхание по давлению при синхронизированной перемежающейся принудительной вентиляцией (СППВ); CPAP/PSV - Продолжительное положительное давление дыхательных путей (дыхание по требованию) при вентиляции с поддержкой давления;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PRVC - Дыхание, управляемое объемом и регулируемое давлением при поддерживающей вентиляции; PRVC SIMV - Дыхание, управляемое объемом и регулируемое давлением при синхронизированной перемежающейся принудительной вентиляции; DUO-LEVEL - Синхронизированная вентиляция с контролем двух уровней давления и возможностью самостоятельного дыхания с поддержкой давлением на фазах высокого и низкого давления; APRV - Синхронизированная вентиляция с контролем двух уровней давления и возможностью самостоятельного дыхания на протяжении всего дыхательного цикла c инверсией.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PV-Tool - Инструмент для защиты легких во время вентиляции, обеспечивает дыхательный маневр, который строит квазистатическую кривую давления/объема. Этот метод может использоваться при оценке возможности раскрытия объема легких и определения необходимой стратегии рекрутмента. Режимы вентиляции для новорожденных: </w:t>
            </w:r>
            <w:proofErr w:type="spellStart"/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Volume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A/C - Дыхание по объему при поддерживающей вентиляции;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Pressure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A/C - Дыхание по давлению при поддерживающей вентиляции;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Volume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SIMV - Дыхание по объему при синхронизированной перемежающейся принудительной вентиляцией (СППВ);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Pressure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SIMV - Дыхание по давлению при синхронизированной перемежающейся принудительной вентиляцией (СППВ); CPAP PSV - Продолжительное положительное давление дыхательных путей (дыхание по требованию) с вентиляцией с поддержкой давления;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APNEA вентиляция – по объему или давлению. Устанавливаемые параметры вентиляции: Параметры вентиляции: Относительная концентрация O2 % не менее 21–100%. Диапазон дыхательного объема: не менее 2-2000 мл (с шагом не более 1 мл). Диапазон частоты дыханий не менее 1–1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0 дых/мин (f SIMV: 1–– 60 дых/мин). Диапазон отношения времени вдоха к времени выдоха: 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(с шагом 0,5). 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Диапазон времени вдоха не менее 0,</w:t>
            </w:r>
            <w:r w:rsidR="00FE719A" w:rsidRPr="002D4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–10 с (с шагом 0,5 с).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Диапазон потока не менее 6–120 л/мин. Диапазон предельного уровня дыхания не менее 5–105 см H2O (с шагом 1 см H2O). Диапазон уровня регулировки давления вдоха не менее 5–100 см H2O (с шагом 1 см H2O). Уровень поддержки давления не менее 0–100 см H2O (с шагом 1 см H2O). ПДКВ: Выкл., 1–45 см H2O (с шагом 1 см H2O).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. ПДКВ: Выкл., 1––40 см H2O (с шагом 1 см H2O). Триггер по потоку не менее 0,5 –15 л/мин (с шагом 0,1 л/мин). Триггер по давлению не менее -10-0,5 см H2O (с шагом 0,5 см H2O). Уровень прекращения вдоха(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Exp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%): Авто, 10–85% (с шагом 5%). Частота дыхания при апноэ: Дети: не менее 1–100 вдох/мин (с шагом 1 вдох/мин). Взрослые: не менее 1–100 дых/мин (с шагом 1 вдох/мин). Мониторинг параметров вентиляции: Диапазон давления в дыхательных путях: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Ppeak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(пиковое давление),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Pplat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(давление плато),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Pmean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(среднее давление) (-20–+120 см H2O). Диапазон дыхательного объема: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Tvi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T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T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spn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(0–4000 мл).  Частотный диапазон: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ftotal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fmand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fspn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(0–200 /мин). Диапазон минутного объема: MV,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Mvspn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MVleak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spn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(0–100 л/мин). ПДКВ: 0–120 см H2O. Вдыхаемый кислород (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FiO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): 15–100%. Сопротивление (R): </w:t>
            </w:r>
            <w:proofErr w:type="spellStart"/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Rinsp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Rexp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(0–600 см H2O/(л/с).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Растяжение (C):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Cstat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Cdyn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(0 ~ 300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mL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/cmH2O).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ПДКВвнутр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: 0––120 см H2O. RSBI (индекс быстрого неглубокого дыхания): 0–9999/(мин). WOB (работа,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затрач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на дыхание,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дополн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.): 0––100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/мин. NIF (сила отриц. дыхания,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дополн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.): -45––0 см H2O. P0.1(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дополн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.): -20––0 см H2O. Кривые: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Давл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в дых путях – время, Поток - время, Объем - время, EtCO2 (двуокись углерода в конце свободного выдоха) – время. Петли: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Paw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- Объем, Поток - Объем,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Paw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– Поток. EtCO2 (двуокись углерода в конце свободного выдоха, дополнительно): 0––99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т.ст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FiCO2 (фракция вдыхаемой двуокиси углерода, дополнительно): 0––99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мм.рт.ст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Тренды числовые графические - по всем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мониторируемым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параметрам с масштабированием шкалы; Максимальная продолжительность трендов не менее 72 часов. Система тревог: Трехуровневая система тревог с визуальным и звуковым оповещением; Автоматическая и ручная настройка пределов тревог; Давление в дыхательных путях (верхнее); Постоянное высокое давление; Концентрация кислорода в дыхательной смеси; Выдыхаемые дыхательный и минутный объемы; Частота дыхания; Апноэ (с установкой времени апноэ). Датчик кислорода, предназначенный для измерения концентрации кислорода в дыхательной газовой смеси,   в пластиковом корпусе цилиндрической формы. Тип датчика - электрохимический. Диапазон измерения от 21 до 100%. Точность измерения  ±1%. Время отклика (от 21% воздуха до 100% O2) &lt;15 с; Линейность: Линейный сигнал при 0-100% O2; Диапазон рабочей температуры, от -20°C до +50°C. Датчик скорости потока выдоха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автоклавируемый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интегрирован в аппарат ИВЛ, выполнен по технологии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hot-wire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многоразовый, принцип действия -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термоанемометрия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. Диапазон измерения от 0,5 до 200 л/мин. Точность измерения: ±5%. Встроенный аккумулятор, перезаряжаемый. Тип батареи: Литий-ионная батарея. Номинальное напряжение 11.1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тока. Емкость: 4400 мАч (одна батарея). Распылитель лекарственных средств с емкостью для 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пневматического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небулайзера (для жидких медикаментов, многоразовая). </w:t>
            </w:r>
          </w:p>
          <w:p w14:paraId="69CBEAA4" w14:textId="77777777" w:rsidR="00673F73" w:rsidRPr="002D4D31" w:rsidRDefault="006A5480" w:rsidP="003A6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Тестовое легкое в сборе, взрослое. Тестовое лёгкое применяется для тестирования функций вентилятора. Уровень шума на расстоянии одного метра при стандартной вентиляции 48 дБ. </w:t>
            </w:r>
          </w:p>
          <w:p w14:paraId="4A4915F3" w14:textId="539081AF" w:rsidR="00E4773A" w:rsidRPr="002D4D31" w:rsidRDefault="00E2597B" w:rsidP="003A6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поставки: 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ИВЛ (сенсорный дисплей не менее 12,1 дюйма.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Режимы: V-A/C, P-A/C, V-SIMV, P-SIMV, CPAP/PSV, DUO-LEVEL, PRVC-SIMV, вентиляция АПНОЭ, NIV–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неинвазивная вентиляция лёгких) – 1 комплект. Датчик кислорода – 1 шт. Встроенная аккумуляторная батарея (не менее 1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минут работы) – 1 шт. Тестовое легкое взрослое – 1 комплект. Маска для неинвазивной вентиляции </w:t>
            </w:r>
            <w:r w:rsidR="00091118" w:rsidRPr="002D4D31">
              <w:rPr>
                <w:rFonts w:ascii="Times New Roman" w:hAnsi="Times New Roman" w:cs="Times New Roman"/>
                <w:sz w:val="20"/>
                <w:szCs w:val="20"/>
              </w:rPr>
              <w:t>для взрослых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– 1 шт.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DBE005" w14:textId="77777777" w:rsidR="00E4773A" w:rsidRPr="00B674D4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комплект</w:t>
            </w:r>
          </w:p>
        </w:tc>
      </w:tr>
      <w:tr w:rsidR="00E4773A" w:rsidRPr="00B674D4" w14:paraId="38948238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07507704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34F29724" w14:textId="77777777" w:rsidR="00E4773A" w:rsidRPr="00B674D4" w:rsidRDefault="00E4773A" w:rsidP="00E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9D0CE1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03F48B" w14:textId="77777777" w:rsidR="006140CC" w:rsidRPr="002D4D31" w:rsidRDefault="00E4773A" w:rsidP="00FD771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Тележка</w:t>
            </w:r>
          </w:p>
        </w:tc>
        <w:tc>
          <w:tcPr>
            <w:tcW w:w="6449" w:type="dxa"/>
            <w:shd w:val="clear" w:color="auto" w:fill="auto"/>
            <w:vAlign w:val="center"/>
          </w:tcPr>
          <w:p w14:paraId="27C96C69" w14:textId="319088CC" w:rsidR="00E4773A" w:rsidRPr="002D4D31" w:rsidRDefault="00E4773A" w:rsidP="00F300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Мобильная стойка   оснащена специальными ручками для удобного передвижения, крючками для наматывания излишков длины шлангов и проводов; четыре колеса с тормозом, все с антистатическим покрытием. В нижней части стойки углубления для подключения</w:t>
            </w:r>
            <w:r w:rsidR="00091118" w:rsidRPr="002D4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двух</w:t>
            </w:r>
            <w:r w:rsidRPr="002D4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кислородных баллонов.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50D1FB" w14:textId="77777777" w:rsidR="00E4773A" w:rsidRPr="00B674D4" w:rsidRDefault="00E4773A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6A5480" w:rsidRPr="00B674D4" w14:paraId="61D0F437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345477E2" w14:textId="77777777" w:rsidR="006A5480" w:rsidRPr="00B674D4" w:rsidRDefault="006A5480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2787F544" w14:textId="77777777" w:rsidR="006A5480" w:rsidRPr="00B674D4" w:rsidRDefault="006A5480" w:rsidP="00EB7F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D8F537" w14:textId="77777777" w:rsidR="006A5480" w:rsidRPr="00B674D4" w:rsidRDefault="006A5480" w:rsidP="00EB7F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40BB6" w14:textId="77777777" w:rsidR="006A5480" w:rsidRPr="002D4D31" w:rsidRDefault="006A5480" w:rsidP="00F37F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Многоразовый комплект дыхательных трубок (для взрослых)</w:t>
            </w:r>
          </w:p>
        </w:tc>
        <w:tc>
          <w:tcPr>
            <w:tcW w:w="6449" w:type="dxa"/>
            <w:shd w:val="clear" w:color="auto" w:fill="auto"/>
          </w:tcPr>
          <w:p w14:paraId="4081F898" w14:textId="38021B9F" w:rsidR="006A5480" w:rsidRPr="002D4D31" w:rsidRDefault="006A5480" w:rsidP="00F37F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Дыхательный контур для взрослых пациентов, внутренний диаметр  22 мм, многократного применения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2AB0E4" w14:textId="77777777" w:rsidR="006A5480" w:rsidRPr="00B674D4" w:rsidRDefault="006A5480" w:rsidP="00F37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78421A" w:rsidRPr="00B674D4" w14:paraId="51B6F6E5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2835D692" w14:textId="77777777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34756ACB" w14:textId="77777777" w:rsidR="0078421A" w:rsidRPr="00B674D4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8EB9BA" w14:textId="477CBFCC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77CF17" w14:textId="506B49F8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Клапан вдоха/выдоха</w:t>
            </w:r>
          </w:p>
        </w:tc>
        <w:tc>
          <w:tcPr>
            <w:tcW w:w="6449" w:type="dxa"/>
            <w:shd w:val="clear" w:color="auto" w:fill="auto"/>
          </w:tcPr>
          <w:p w14:paraId="645079DF" w14:textId="2FD9FCD5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Автоклавируемый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 экспираторный клапан с мембраной  интегрирован в аппарат ИВЛ.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605C04" w14:textId="39C980AB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78421A" w:rsidRPr="00B674D4" w14:paraId="050D9963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732A8954" w14:textId="77777777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41E34910" w14:textId="77777777" w:rsidR="0078421A" w:rsidRPr="00B674D4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76B3DE" w14:textId="17D6C97B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F294F" w14:textId="22FDB7B6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Съемная часть предохранительного клапана</w:t>
            </w:r>
          </w:p>
        </w:tc>
        <w:tc>
          <w:tcPr>
            <w:tcW w:w="6449" w:type="dxa"/>
            <w:shd w:val="clear" w:color="auto" w:fill="auto"/>
          </w:tcPr>
          <w:p w14:paraId="1F40977D" w14:textId="7A7D7B55" w:rsidR="0078421A" w:rsidRPr="002D4D31" w:rsidRDefault="0078421A" w:rsidP="00784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Съемная часть предохранительного клапана предназначена для фиксации экспираторного клапана, пластиковая, многоразового использования.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005D72" w14:textId="3AF17140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78421A" w:rsidRPr="00B674D4" w14:paraId="42D2E4CA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75C21C90" w14:textId="77777777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32CEC9F5" w14:textId="77777777" w:rsidR="0078421A" w:rsidRPr="00B674D4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268968" w14:textId="6F54F700" w:rsidR="0078421A" w:rsidRPr="006140CC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72269B" w14:textId="36D2D2A1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Увлажнитель для взрослых</w:t>
            </w:r>
          </w:p>
        </w:tc>
        <w:tc>
          <w:tcPr>
            <w:tcW w:w="6449" w:type="dxa"/>
            <w:shd w:val="clear" w:color="auto" w:fill="auto"/>
          </w:tcPr>
          <w:p w14:paraId="4540019E" w14:textId="1FD374D2" w:rsidR="0078421A" w:rsidRPr="002D4D31" w:rsidRDefault="0078421A" w:rsidP="00784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Увлажнитель, включает: основной блок увлажнителя, камеру. Крепление увлажнителя. Увлажнитель обеспечивает постоянное поддержание на оптимальном уровне влажности, не зависимо от параметров вентиляции и уровня потока через дыхательный контур.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8AE729" w14:textId="0E355E01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78421A" w:rsidRPr="00B674D4" w14:paraId="0B53C8E8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2F9FEB81" w14:textId="77777777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251A90B4" w14:textId="77777777" w:rsidR="0078421A" w:rsidRPr="00B674D4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2DFEE5" w14:textId="2994A33A" w:rsidR="0078421A" w:rsidRPr="006140CC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983ED5" w14:textId="6655A478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Шланг в сборе для газоснабжения, О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, европейский стандарт </w:t>
            </w:r>
          </w:p>
        </w:tc>
        <w:tc>
          <w:tcPr>
            <w:tcW w:w="6449" w:type="dxa"/>
            <w:shd w:val="clear" w:color="auto" w:fill="auto"/>
          </w:tcPr>
          <w:p w14:paraId="0DAF283B" w14:textId="74AF400D" w:rsidR="0078421A" w:rsidRPr="002D4D31" w:rsidRDefault="0078421A" w:rsidP="00784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Для подачи кислорода, тип «NF»/ тип «NIST», рассчитан на давление</w:t>
            </w:r>
            <w:r w:rsidR="002D4D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от 2 до10 МПа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A7116A" w14:textId="24B870F5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78421A" w:rsidRPr="00B674D4" w14:paraId="281D9D35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284F2501" w14:textId="77777777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7F4B5E18" w14:textId="77777777" w:rsidR="0078421A" w:rsidRPr="00B674D4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65AA8B" w14:textId="4646B506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4C58A9" w14:textId="52D221D2" w:rsidR="0078421A" w:rsidRPr="002D4D31" w:rsidRDefault="0078421A" w:rsidP="007842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HEPA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фильтр</w:t>
            </w:r>
            <w:proofErr w:type="spellEnd"/>
          </w:p>
        </w:tc>
        <w:tc>
          <w:tcPr>
            <w:tcW w:w="6449" w:type="dxa"/>
            <w:shd w:val="clear" w:color="auto" w:fill="auto"/>
          </w:tcPr>
          <w:p w14:paraId="37F20DC8" w14:textId="626865AE" w:rsidR="0078421A" w:rsidRPr="002D4D31" w:rsidRDefault="0078421A" w:rsidP="00784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Бактериологический фильтр HEPA воздухозаборника, фильтр тонкой очистки воздуха, бумажный микропористый в пластиковом корпусе.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0788F2" w14:textId="5A11AFBB" w:rsidR="0078421A" w:rsidRPr="00B674D4" w:rsidRDefault="0078421A" w:rsidP="00784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0D65FC" w:rsidRPr="00B674D4" w14:paraId="728BFBE5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5C3FD0D1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173AC908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EE8FC" w14:textId="6E3CB91C" w:rsidR="000D65FC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7CE46A" w14:textId="7F94EECA" w:rsidR="000D65FC" w:rsidRPr="002D4D31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Модуль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капнометрии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Sidestream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CO2</w:t>
            </w:r>
          </w:p>
        </w:tc>
        <w:tc>
          <w:tcPr>
            <w:tcW w:w="6449" w:type="dxa"/>
            <w:shd w:val="clear" w:color="auto" w:fill="auto"/>
          </w:tcPr>
          <w:p w14:paraId="67537A51" w14:textId="15685624" w:rsidR="000D65FC" w:rsidRPr="002D4D31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измерений не менее от 0 до 152 мм рт. ст. Разрешение не более 1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т.ст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. Измеряемые параметры не хуже: МОCO2; Диапазон не менее от 0 до 9999 мл/мин; Разрешение не более 1 мл/мин. Скорость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пробоотборного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потока не менее 120 мл/мин.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885E08" w14:textId="5380AE7A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65FC" w:rsidRPr="00B674D4" w14:paraId="269A6DDD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4CC10553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23F6263C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25808C" w14:textId="6650A7E6" w:rsidR="000D65FC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C14FE6" w14:textId="54204E61" w:rsidR="000D65FC" w:rsidRPr="002D4D31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аксессуаров к модулю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Sidestream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CO2</w:t>
            </w:r>
          </w:p>
        </w:tc>
        <w:tc>
          <w:tcPr>
            <w:tcW w:w="6449" w:type="dxa"/>
            <w:shd w:val="clear" w:color="auto" w:fill="auto"/>
          </w:tcPr>
          <w:p w14:paraId="652330F9" w14:textId="28092AAF" w:rsidR="000D65FC" w:rsidRPr="002D4D31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аксессуаров к модулю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Sidestream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CO2 (для взрослых)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1ABB91" w14:textId="346A11C4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65FC" w:rsidRPr="00B674D4" w14:paraId="07A73DA6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54C1047A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0BD5939E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8CB8F7" w14:textId="48F88705" w:rsidR="000D65FC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A0A7C9" w14:textId="06BD811E" w:rsidR="000D65FC" w:rsidRPr="002D4D31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Модуль </w:t>
            </w:r>
            <w:proofErr w:type="spellStart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пульсоксиметрии</w:t>
            </w:r>
            <w:proofErr w:type="spellEnd"/>
            <w:r w:rsidRPr="002D4D31">
              <w:rPr>
                <w:rFonts w:ascii="Times New Roman" w:hAnsi="Times New Roman" w:cs="Times New Roman"/>
                <w:sz w:val="20"/>
                <w:szCs w:val="20"/>
              </w:rPr>
              <w:t xml:space="preserve"> SpO2</w:t>
            </w:r>
          </w:p>
        </w:tc>
        <w:tc>
          <w:tcPr>
            <w:tcW w:w="6449" w:type="dxa"/>
            <w:shd w:val="clear" w:color="auto" w:fill="auto"/>
          </w:tcPr>
          <w:p w14:paraId="2E518B82" w14:textId="5337BE89" w:rsidR="000D65FC" w:rsidRPr="002D4D31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Диапазон измерений не менее от 0 до 100 %. Разрешение не более 1%. Погрешность не более: Взрослые/дети от 70 до 100 %: ±2 %. Диапазон ЧП не менее от 20 до 300 /мин.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61CAA1" w14:textId="0D002B9D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65FC" w:rsidRPr="00B674D4" w14:paraId="5A7E9553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69452499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1C99FD97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A254EF" w14:textId="730CB90A" w:rsidR="000D65FC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12ED1" w14:textId="6FF305DD" w:rsidR="000D65FC" w:rsidRPr="002D4D31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 xml:space="preserve">Комплект аксессуаров к модулю </w:t>
            </w:r>
            <w:proofErr w:type="spellStart"/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>пульсоксиметрии</w:t>
            </w:r>
            <w:proofErr w:type="spellEnd"/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 xml:space="preserve"> SpO2 </w:t>
            </w:r>
          </w:p>
        </w:tc>
        <w:tc>
          <w:tcPr>
            <w:tcW w:w="6449" w:type="dxa"/>
            <w:shd w:val="clear" w:color="auto" w:fill="auto"/>
          </w:tcPr>
          <w:p w14:paraId="628DC12B" w14:textId="4D911DF9" w:rsidR="000D65FC" w:rsidRPr="002D4D31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 xml:space="preserve">Комплект аксессуаров к модулю </w:t>
            </w:r>
            <w:proofErr w:type="spellStart"/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>пульсоксиметрии</w:t>
            </w:r>
            <w:proofErr w:type="spellEnd"/>
            <w:r w:rsidRPr="002D4D31"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ru-RU"/>
              </w:rPr>
              <w:t xml:space="preserve"> SpO2: кабель датчика SpO2 – 1, датчик SpO2 для взрослых – 1.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388621" w14:textId="5A95EA72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65FC" w:rsidRPr="00B674D4" w14:paraId="40605DCA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595D2FC7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66FEC3C7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56A98501" w14:textId="77777777" w:rsidR="000D65FC" w:rsidRPr="002D4D31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4D31">
              <w:rPr>
                <w:rFonts w:ascii="Times New Roman" w:hAnsi="Times New Roman" w:cs="Times New Roman"/>
                <w:sz w:val="20"/>
                <w:szCs w:val="20"/>
              </w:rPr>
              <w:t>Расходные материалы:</w:t>
            </w:r>
          </w:p>
        </w:tc>
      </w:tr>
      <w:tr w:rsidR="000D65FC" w:rsidRPr="00B674D4" w14:paraId="0B2F5DC2" w14:textId="77777777" w:rsidTr="002D4D31">
        <w:trPr>
          <w:trHeight w:val="202"/>
        </w:trPr>
        <w:tc>
          <w:tcPr>
            <w:tcW w:w="706" w:type="dxa"/>
            <w:vMerge/>
            <w:shd w:val="clear" w:color="auto" w:fill="auto"/>
            <w:vAlign w:val="center"/>
          </w:tcPr>
          <w:p w14:paraId="4BFAF3D6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44" w:type="dxa"/>
            <w:vMerge/>
            <w:shd w:val="clear" w:color="auto" w:fill="auto"/>
            <w:vAlign w:val="center"/>
          </w:tcPr>
          <w:p w14:paraId="75693055" w14:textId="77777777" w:rsidR="000D65FC" w:rsidRPr="00B674D4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7013AE" w14:textId="6313AC9F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AFDC24" w14:textId="373FC15C" w:rsidR="000D65FC" w:rsidRPr="009F046C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EC6">
              <w:rPr>
                <w:rFonts w:ascii="Times New Roman" w:hAnsi="Times New Roman" w:cs="Times New Roman"/>
                <w:sz w:val="20"/>
                <w:szCs w:val="20"/>
              </w:rPr>
              <w:t>Фильтр</w:t>
            </w:r>
            <w:proofErr w:type="gramStart"/>
            <w:r w:rsidRPr="00DF3E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F3EC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F3E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F3EC6">
              <w:rPr>
                <w:rFonts w:ascii="Times New Roman" w:hAnsi="Times New Roman" w:cs="Times New Roman"/>
                <w:sz w:val="20"/>
                <w:szCs w:val="20"/>
              </w:rPr>
              <w:t xml:space="preserve">спользуется для дыхательной системы </w:t>
            </w:r>
          </w:p>
        </w:tc>
        <w:tc>
          <w:tcPr>
            <w:tcW w:w="6449" w:type="dxa"/>
            <w:shd w:val="clear" w:color="auto" w:fill="auto"/>
          </w:tcPr>
          <w:p w14:paraId="1A9D3A6E" w14:textId="71CBEC93" w:rsidR="000D65FC" w:rsidRPr="00DF3EC6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EC6">
              <w:rPr>
                <w:rFonts w:ascii="Times New Roman" w:hAnsi="Times New Roman" w:cs="Times New Roman"/>
                <w:sz w:val="20"/>
                <w:szCs w:val="20"/>
              </w:rPr>
              <w:t>Фильтр бактериологический для защиты аппарата, одноразовый.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D75046" w14:textId="77777777" w:rsidR="000D65FC" w:rsidRPr="00B674D4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0D65FC" w:rsidRPr="00B674D4" w14:paraId="65997807" w14:textId="77777777" w:rsidTr="002D4D31">
        <w:trPr>
          <w:trHeight w:val="470"/>
        </w:trPr>
        <w:tc>
          <w:tcPr>
            <w:tcW w:w="706" w:type="dxa"/>
            <w:shd w:val="clear" w:color="auto" w:fill="auto"/>
            <w:vAlign w:val="center"/>
          </w:tcPr>
          <w:p w14:paraId="332C842A" w14:textId="77777777" w:rsidR="000D65FC" w:rsidRPr="00331CE9" w:rsidRDefault="000D65FC" w:rsidP="000D65FC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CE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4DD70AEF" w14:textId="77777777" w:rsidR="000D65FC" w:rsidRPr="00331CE9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1CE9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4DCB5E32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14:paraId="0DE9892C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•наличие отдельного источника электропитания (розетка стандарта EURO на напряжение от 100 до 240</w:t>
            </w:r>
            <w:proofErr w:type="gramStart"/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 с заземленным средним выводом, частота 50/60 ГЦ, мощность 250 Вт);</w:t>
            </w:r>
          </w:p>
          <w:p w14:paraId="53400AC4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•наличие в операционном блоке свободного пространства размером 2 х 2 метра вдали от окон и нагревательных приборов </w:t>
            </w:r>
          </w:p>
          <w:p w14:paraId="5AE9DA5E" w14:textId="79A7BF00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•в помещении, выделенном для установки </w:t>
            </w:r>
            <w:r w:rsidR="002D4D31" w:rsidRPr="00B674D4">
              <w:rPr>
                <w:rFonts w:ascii="Times New Roman" w:hAnsi="Times New Roman" w:cs="Times New Roman"/>
                <w:sz w:val="20"/>
                <w:szCs w:val="20"/>
              </w:rPr>
              <w:t>прибора,</w:t>
            </w: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 xml:space="preserve"> не должно быть источников, которые могут вызвать вибрацию, дополнительный нагрев прибора. </w:t>
            </w:r>
          </w:p>
          <w:p w14:paraId="586B27D5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•Пол должен быть из дерева, цемента или покрыт керамической плитки.</w:t>
            </w:r>
          </w:p>
          <w:p w14:paraId="21E3EE7F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•по месту установки прибора не должно быть источников выброса химически агрессивных веществ;</w:t>
            </w:r>
          </w:p>
          <w:p w14:paraId="404148FE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•необходимо организовать стабильную температуру окружающего воздуха в пределах от +10 °C до +40 °C;</w:t>
            </w:r>
          </w:p>
          <w:p w14:paraId="2399FD5C" w14:textId="77777777" w:rsidR="000D65FC" w:rsidRPr="00B674D4" w:rsidRDefault="000D65FC" w:rsidP="000D65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74D4">
              <w:rPr>
                <w:rFonts w:ascii="Times New Roman" w:hAnsi="Times New Roman" w:cs="Times New Roman"/>
                <w:sz w:val="20"/>
                <w:szCs w:val="20"/>
              </w:rPr>
              <w:t>•относительная влажность воздуха в помещении не должна превышать от 0 до 90% без конденсации.</w:t>
            </w:r>
          </w:p>
        </w:tc>
      </w:tr>
      <w:tr w:rsidR="000D65FC" w:rsidRPr="00B674D4" w14:paraId="2C33724B" w14:textId="77777777" w:rsidTr="002D4D31">
        <w:trPr>
          <w:trHeight w:val="100"/>
        </w:trPr>
        <w:tc>
          <w:tcPr>
            <w:tcW w:w="706" w:type="dxa"/>
            <w:shd w:val="clear" w:color="auto" w:fill="auto"/>
            <w:vAlign w:val="center"/>
          </w:tcPr>
          <w:p w14:paraId="4B9E9AEE" w14:textId="77777777" w:rsidR="000D65FC" w:rsidRPr="00331CE9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CE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1EAA7601" w14:textId="77777777" w:rsidR="000D65FC" w:rsidRPr="00331CE9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31CE9">
              <w:rPr>
                <w:rFonts w:ascii="Times New Roman" w:hAnsi="Times New Roman" w:cs="Times New Roman"/>
                <w:b/>
              </w:rPr>
              <w:t xml:space="preserve">Условия осуществления поставки МТ </w:t>
            </w:r>
          </w:p>
          <w:p w14:paraId="0C7DBA2A" w14:textId="77777777" w:rsidR="000D65FC" w:rsidRPr="00331CE9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31CE9">
              <w:rPr>
                <w:rFonts w:ascii="Times New Roman" w:hAnsi="Times New Roman" w:cs="Times New Roman"/>
                <w:i/>
              </w:rPr>
              <w:t>(в соответствии с ИНКОТЕРМС 2000)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4E5BA0C5" w14:textId="5C55143E" w:rsidR="000D65FC" w:rsidRPr="0053103F" w:rsidRDefault="000F46FC" w:rsidP="000D65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6FC">
              <w:rPr>
                <w:rFonts w:ascii="Times New Roman" w:hAnsi="Times New Roman"/>
                <w:sz w:val="20"/>
                <w:szCs w:val="20"/>
              </w:rPr>
              <w:t xml:space="preserve">DDP: КГП на ПХВ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Облас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тной центр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фтизиопульмонологии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0D65FC" w:rsidRPr="00B674D4" w14:paraId="1D618BA9" w14:textId="77777777" w:rsidTr="002D4D31">
        <w:trPr>
          <w:trHeight w:val="113"/>
        </w:trPr>
        <w:tc>
          <w:tcPr>
            <w:tcW w:w="706" w:type="dxa"/>
            <w:shd w:val="clear" w:color="auto" w:fill="auto"/>
            <w:vAlign w:val="center"/>
          </w:tcPr>
          <w:p w14:paraId="4CB48116" w14:textId="77777777" w:rsidR="000D65FC" w:rsidRPr="00331CE9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CE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43C8FAAA" w14:textId="77777777" w:rsidR="000D65FC" w:rsidRPr="00331CE9" w:rsidRDefault="000D65FC" w:rsidP="000D65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31CE9">
              <w:rPr>
                <w:rFonts w:ascii="Times New Roman" w:hAnsi="Times New Roman" w:cs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10452527" w14:textId="1A09E1BF" w:rsidR="000D65FC" w:rsidRPr="00CD3769" w:rsidRDefault="0053103F" w:rsidP="000D65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90 </w:t>
            </w:r>
            <w:r w:rsidR="000D65FC" w:rsidRPr="00CD3769">
              <w:rPr>
                <w:rFonts w:ascii="Times New Roman" w:hAnsi="Times New Roman"/>
                <w:sz w:val="20"/>
                <w:szCs w:val="20"/>
              </w:rPr>
              <w:t>календарных дней</w:t>
            </w:r>
          </w:p>
          <w:p w14:paraId="0170694F" w14:textId="77777777" w:rsidR="00862878" w:rsidRPr="00862878" w:rsidRDefault="000D65FC" w:rsidP="00862878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69">
              <w:rPr>
                <w:rFonts w:ascii="Times New Roman" w:hAnsi="Times New Roman"/>
                <w:sz w:val="20"/>
                <w:szCs w:val="20"/>
              </w:rPr>
              <w:t xml:space="preserve">Адрес: </w:t>
            </w:r>
            <w:r w:rsidR="00862878" w:rsidRPr="00862878">
              <w:rPr>
                <w:rFonts w:ascii="Times New Roman" w:hAnsi="Times New Roman"/>
                <w:sz w:val="20"/>
                <w:szCs w:val="20"/>
              </w:rPr>
              <w:t xml:space="preserve">Карагандинская область, </w:t>
            </w:r>
            <w:proofErr w:type="spellStart"/>
            <w:r w:rsidR="00862878" w:rsidRPr="00862878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="00862878" w:rsidRPr="00862878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862878" w:rsidRPr="00862878">
              <w:rPr>
                <w:rFonts w:ascii="Times New Roman" w:hAnsi="Times New Roman"/>
                <w:sz w:val="20"/>
                <w:szCs w:val="20"/>
              </w:rPr>
              <w:t>араганда</w:t>
            </w:r>
            <w:proofErr w:type="spellEnd"/>
            <w:r w:rsidR="00862878" w:rsidRPr="00862878">
              <w:rPr>
                <w:rFonts w:ascii="Times New Roman" w:hAnsi="Times New Roman"/>
                <w:sz w:val="20"/>
                <w:szCs w:val="20"/>
              </w:rPr>
              <w:t xml:space="preserve"> Санаторная 22</w:t>
            </w:r>
          </w:p>
          <w:p w14:paraId="47AEF108" w14:textId="33575E2F" w:rsidR="000D65FC" w:rsidRPr="007851A8" w:rsidRDefault="000D65FC" w:rsidP="000D65F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65FC" w:rsidRPr="00B674D4" w14:paraId="245FB777" w14:textId="77777777" w:rsidTr="00EB1F6D">
        <w:trPr>
          <w:trHeight w:val="117"/>
        </w:trPr>
        <w:tc>
          <w:tcPr>
            <w:tcW w:w="706" w:type="dxa"/>
            <w:shd w:val="clear" w:color="auto" w:fill="auto"/>
            <w:vAlign w:val="center"/>
          </w:tcPr>
          <w:p w14:paraId="42379E5F" w14:textId="77777777" w:rsidR="000D65FC" w:rsidRPr="00331CE9" w:rsidRDefault="000D65FC" w:rsidP="000D65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1CE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6AC38364" w14:textId="77777777" w:rsidR="000D65FC" w:rsidRPr="00331CE9" w:rsidRDefault="000D65FC" w:rsidP="000D65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1CE9">
              <w:rPr>
                <w:rFonts w:ascii="Times New Roman" w:hAnsi="Times New Roman" w:cs="Times New Roman"/>
                <w:b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559" w:type="dxa"/>
            <w:gridSpan w:val="4"/>
            <w:shd w:val="clear" w:color="auto" w:fill="auto"/>
            <w:vAlign w:val="center"/>
          </w:tcPr>
          <w:p w14:paraId="69948E35" w14:textId="6AB93964" w:rsidR="000D65FC" w:rsidRDefault="000F46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0D65FC" w:rsidRPr="00C10055">
              <w:rPr>
                <w:rFonts w:ascii="Times New Roman" w:hAnsi="Times New Roman"/>
                <w:sz w:val="20"/>
                <w:szCs w:val="20"/>
              </w:rPr>
              <w:t>арантийное сер</w:t>
            </w:r>
            <w:r w:rsidR="000D65FC">
              <w:rPr>
                <w:rFonts w:ascii="Times New Roman" w:hAnsi="Times New Roman"/>
                <w:sz w:val="20"/>
                <w:szCs w:val="20"/>
              </w:rPr>
              <w:t xml:space="preserve">висное обслуживание </w:t>
            </w:r>
            <w:r w:rsidR="000D65FC" w:rsidRPr="0053103F">
              <w:rPr>
                <w:rFonts w:ascii="Times New Roman" w:hAnsi="Times New Roman"/>
                <w:sz w:val="20"/>
                <w:szCs w:val="20"/>
              </w:rPr>
              <w:t xml:space="preserve">МТ </w:t>
            </w:r>
            <w:r w:rsidR="0053103F" w:rsidRPr="0053103F">
              <w:rPr>
                <w:rFonts w:ascii="Times New Roman" w:hAnsi="Times New Roman"/>
                <w:sz w:val="20"/>
                <w:szCs w:val="20"/>
              </w:rPr>
              <w:t>37</w:t>
            </w:r>
            <w:r w:rsidR="000D65FC" w:rsidRPr="0053103F">
              <w:rPr>
                <w:rFonts w:ascii="Times New Roman" w:hAnsi="Times New Roman"/>
                <w:sz w:val="20"/>
                <w:szCs w:val="20"/>
              </w:rPr>
              <w:t xml:space="preserve"> месяцев.</w:t>
            </w:r>
          </w:p>
          <w:p w14:paraId="2CBAE5A4" w14:textId="6D7836DF" w:rsidR="000F46FC" w:rsidRPr="00C10055" w:rsidRDefault="000F46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46FC">
              <w:rPr>
                <w:rFonts w:ascii="Times New Roman" w:hAnsi="Times New Roman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03208344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11586C6C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замену отработавших ресурс составных частей;</w:t>
            </w:r>
          </w:p>
          <w:p w14:paraId="08441EDE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замене или восстановлении отдельных частей МТ;</w:t>
            </w:r>
          </w:p>
          <w:p w14:paraId="3860D489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14:paraId="75C653D9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548BA1FE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0BD27859" w14:textId="77777777" w:rsidR="000D65FC" w:rsidRPr="00C10055" w:rsidRDefault="000D65FC" w:rsidP="000D65F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0055">
              <w:rPr>
                <w:rFonts w:ascii="Times New Roman" w:hAnsi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EB1F6D" w:rsidRPr="00EB1F6D" w14:paraId="1CE623DB" w14:textId="77777777" w:rsidTr="002D4D31">
        <w:trPr>
          <w:trHeight w:val="117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3231A" w14:textId="77777777" w:rsidR="00EB1F6D" w:rsidRPr="00EB1F6D" w:rsidRDefault="00EB1F6D" w:rsidP="000D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681F" w14:textId="78D41ADB" w:rsidR="00EB1F6D" w:rsidRPr="00EB1F6D" w:rsidRDefault="00EB1F6D" w:rsidP="000D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46FC">
              <w:rPr>
                <w:rFonts w:ascii="Times New Roman" w:hAnsi="Times New Roman" w:cs="Times New Roman"/>
                <w:b/>
              </w:rPr>
              <w:t>Требования к сопутствующим</w:t>
            </w:r>
            <w:r w:rsidRPr="000F46FC">
              <w:rPr>
                <w:rFonts w:ascii="Times New Roman" w:hAnsi="Times New Roman" w:cs="Times New Roman"/>
                <w:b/>
              </w:rPr>
              <w:br/>
              <w:t>услугам</w:t>
            </w:r>
          </w:p>
        </w:tc>
        <w:tc>
          <w:tcPr>
            <w:tcW w:w="105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558A2" w14:textId="204C504F" w:rsidR="00EB1F6D" w:rsidRPr="00C10055" w:rsidRDefault="00EB1F6D" w:rsidP="00DF42E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Каждый комплект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товара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снабжается комплектом технической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эксплуатационной документации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с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переводом содержания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на казахский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или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русский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языки. </w:t>
            </w:r>
            <w:r>
              <w:rPr>
                <w:rFonts w:ascii="Times New Roman" w:hAnsi="Times New Roman"/>
                <w:sz w:val="20"/>
                <w:szCs w:val="20"/>
              </w:rPr>
              <w:t>Реал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товаров осуществляется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в соответствии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с законодательством Республики Казахстан. Комплект поставки описывается с указанием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точных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технических характеристик товара и всей комплектации отдельно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(комплекта или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единицы оборудования).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Если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иное не указано в технической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спецификации,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электрическое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питание на 220 Вольт, без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дополнительных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 переходников или трансформаторов. Программное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обеспечение, </w:t>
            </w:r>
            <w:r>
              <w:rPr>
                <w:rFonts w:ascii="Times New Roman" w:hAnsi="Times New Roman"/>
                <w:sz w:val="20"/>
                <w:szCs w:val="20"/>
              </w:rPr>
              <w:t>поставляемое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 с приборами, совместимое с программным обеспечением установленного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оборудования Заказчика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. Поставщик обеспечивает сопровождение процесса поставки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товара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квалифицированными </w:t>
            </w:r>
            <w:r>
              <w:rPr>
                <w:rFonts w:ascii="Times New Roman" w:hAnsi="Times New Roman"/>
                <w:sz w:val="20"/>
                <w:szCs w:val="20"/>
              </w:rPr>
              <w:t>специалистами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EB1F6D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  <w:r w:rsidRPr="00EB1F6D">
              <w:rPr>
                <w:rFonts w:ascii="Times New Roman" w:hAnsi="Times New Roman"/>
                <w:sz w:val="20"/>
                <w:szCs w:val="20"/>
              </w:rPr>
              <w:t xml:space="preserve"> осуществляющий поставки товара Поставщик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предоставляет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заказчику все сервис-коды для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доступа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программному обеспечению товара.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Товар, относящийся к </w:t>
            </w:r>
            <w:proofErr w:type="gramStart"/>
            <w:r w:rsidRPr="00EB1F6D">
              <w:rPr>
                <w:rFonts w:ascii="Times New Roman" w:hAnsi="Times New Roman"/>
                <w:sz w:val="20"/>
                <w:szCs w:val="20"/>
              </w:rPr>
              <w:t>измерительном</w:t>
            </w:r>
            <w:proofErr w:type="gramEnd"/>
            <w:r w:rsidRPr="00EB1F6D">
              <w:rPr>
                <w:rFonts w:ascii="Times New Roman" w:hAnsi="Times New Roman"/>
                <w:sz w:val="20"/>
                <w:szCs w:val="20"/>
              </w:rPr>
              <w:t xml:space="preserve"> средствам, должен быть внесен в реестр средств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измерений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Республики Казахстан. Не позднее, чем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40 (сорок)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календарных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дней до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инсталляции оборудования,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Поставщик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уведомляет Заказчика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proofErr w:type="spellStart"/>
            <w:r w:rsidRPr="000F46FC">
              <w:rPr>
                <w:rFonts w:ascii="Times New Roman" w:hAnsi="Times New Roman"/>
                <w:sz w:val="20"/>
                <w:szCs w:val="20"/>
              </w:rPr>
              <w:t>прединсталляционных</w:t>
            </w:r>
            <w:proofErr w:type="spellEnd"/>
            <w:r w:rsidRPr="000F46FC">
              <w:rPr>
                <w:rFonts w:ascii="Times New Roman" w:hAnsi="Times New Roman"/>
                <w:sz w:val="20"/>
                <w:szCs w:val="20"/>
              </w:rPr>
              <w:t xml:space="preserve"> требованиям, необходимых для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успешного запуска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>оборудования. Крупное оборудование, не п</w:t>
            </w:r>
            <w:r>
              <w:rPr>
                <w:rFonts w:ascii="Times New Roman" w:hAnsi="Times New Roman"/>
                <w:sz w:val="20"/>
                <w:szCs w:val="20"/>
              </w:rPr>
              <w:t>редполагающее проведения сложных монтажны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х работ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с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0F46FC">
              <w:rPr>
                <w:rFonts w:ascii="Times New Roman" w:hAnsi="Times New Roman"/>
                <w:sz w:val="20"/>
                <w:szCs w:val="20"/>
              </w:rPr>
              <w:t>прединсталляционной</w:t>
            </w:r>
            <w:proofErr w:type="spellEnd"/>
            <w:r w:rsidRPr="000F46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подготовкой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помещения, по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внешним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габаритам, проходящее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стандартные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проемы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дверей (витрина 80 сантиметров, высота 200 сантиметров). </w:t>
            </w:r>
            <w:proofErr w:type="gramStart"/>
            <w:r w:rsidR="006E5AFC">
              <w:rPr>
                <w:rFonts w:ascii="Times New Roman" w:hAnsi="Times New Roman"/>
                <w:sz w:val="20"/>
                <w:szCs w:val="20"/>
              </w:rPr>
              <w:t>Поставщик оказывает д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оставку к рабочему месту, разгрузку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оборудования, распаковку, установку, </w:t>
            </w:r>
            <w:r>
              <w:rPr>
                <w:rFonts w:ascii="Times New Roman" w:hAnsi="Times New Roman"/>
                <w:sz w:val="20"/>
                <w:szCs w:val="20"/>
              </w:rPr>
              <w:t>наладку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запу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ск приборов, проверку их характеристик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>на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данному документу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0F46FC">
              <w:rPr>
                <w:rFonts w:ascii="Times New Roman" w:hAnsi="Times New Roman"/>
                <w:sz w:val="20"/>
                <w:szCs w:val="20"/>
              </w:rPr>
              <w:t>спецификац</w:t>
            </w:r>
            <w:r w:rsidR="000F46FC" w:rsidRPr="00EB1F6D">
              <w:rPr>
                <w:rFonts w:ascii="Times New Roman" w:hAnsi="Times New Roman"/>
                <w:sz w:val="20"/>
                <w:szCs w:val="20"/>
              </w:rPr>
              <w:t>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фирмы (точность, чувствительность, производительность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и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иные), обучение медицинского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(аппликационный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тренинг) и технического персонала (базовому уровню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обслуживания с </w:t>
            </w:r>
            <w:r w:rsidR="000F46FC">
              <w:rPr>
                <w:rFonts w:ascii="Times New Roman" w:hAnsi="Times New Roman"/>
                <w:sz w:val="20"/>
                <w:szCs w:val="20"/>
              </w:rPr>
              <w:t>выдач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ей подтверждающего документа) </w:t>
            </w:r>
            <w:r w:rsidR="00DF42E0">
              <w:rPr>
                <w:rFonts w:ascii="Times New Roman" w:hAnsi="Times New Roman"/>
                <w:sz w:val="20"/>
                <w:szCs w:val="20"/>
              </w:rPr>
              <w:t xml:space="preserve">Поставщик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осуществляет </w:t>
            </w:r>
            <w:r w:rsidR="00DF42E0">
              <w:rPr>
                <w:rFonts w:ascii="Times New Roman" w:hAnsi="Times New Roman"/>
                <w:sz w:val="20"/>
                <w:szCs w:val="20"/>
              </w:rPr>
              <w:t>поставку МТ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EB1F6D">
              <w:rPr>
                <w:rFonts w:ascii="Times New Roman" w:hAnsi="Times New Roman"/>
                <w:sz w:val="20"/>
                <w:szCs w:val="20"/>
              </w:rPr>
              <w:br/>
              <w:t xml:space="preserve">привлечением, при отсутствии </w:t>
            </w:r>
            <w:r w:rsidRPr="000F46FC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штате соответствующих</w:t>
            </w:r>
            <w:r w:rsidR="000F46FC">
              <w:rPr>
                <w:rFonts w:ascii="Times New Roman" w:hAnsi="Times New Roman"/>
                <w:sz w:val="20"/>
                <w:szCs w:val="20"/>
              </w:rPr>
              <w:t xml:space="preserve"> специ</w:t>
            </w:r>
            <w:r w:rsidR="000F46FC" w:rsidRPr="00EB1F6D">
              <w:rPr>
                <w:rFonts w:ascii="Times New Roman" w:hAnsi="Times New Roman"/>
                <w:sz w:val="20"/>
                <w:szCs w:val="20"/>
              </w:rPr>
              <w:t>алистов</w:t>
            </w:r>
            <w:r w:rsidRPr="00EB1F6D">
              <w:rPr>
                <w:rFonts w:ascii="Times New Roman" w:hAnsi="Times New Roman"/>
                <w:sz w:val="20"/>
                <w:szCs w:val="20"/>
              </w:rPr>
              <w:t>, сотрудников производителя.</w:t>
            </w:r>
            <w:proofErr w:type="gramEnd"/>
          </w:p>
        </w:tc>
      </w:tr>
    </w:tbl>
    <w:p w14:paraId="070E0E80" w14:textId="77777777" w:rsidR="00E4773A" w:rsidRPr="00EB1F6D" w:rsidRDefault="00E4773A" w:rsidP="000D7B42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E4773A" w:rsidRPr="00EB1F6D" w:rsidSect="000C4C9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A2"/>
    <w:rsid w:val="00024625"/>
    <w:rsid w:val="000378F5"/>
    <w:rsid w:val="000718CE"/>
    <w:rsid w:val="00091118"/>
    <w:rsid w:val="000C4C90"/>
    <w:rsid w:val="000D65FC"/>
    <w:rsid w:val="000D7B42"/>
    <w:rsid w:val="000F46FC"/>
    <w:rsid w:val="0010043A"/>
    <w:rsid w:val="00101D71"/>
    <w:rsid w:val="00104FD4"/>
    <w:rsid w:val="0011194E"/>
    <w:rsid w:val="0015053D"/>
    <w:rsid w:val="001E52E2"/>
    <w:rsid w:val="002338F9"/>
    <w:rsid w:val="00241891"/>
    <w:rsid w:val="00247777"/>
    <w:rsid w:val="00261C86"/>
    <w:rsid w:val="00284E60"/>
    <w:rsid w:val="002C0B7F"/>
    <w:rsid w:val="002D0AAD"/>
    <w:rsid w:val="002D4D31"/>
    <w:rsid w:val="00303C87"/>
    <w:rsid w:val="00331CE9"/>
    <w:rsid w:val="0035388A"/>
    <w:rsid w:val="00360110"/>
    <w:rsid w:val="003878B9"/>
    <w:rsid w:val="003A68D6"/>
    <w:rsid w:val="003C51F2"/>
    <w:rsid w:val="003E0EFE"/>
    <w:rsid w:val="003F1CEE"/>
    <w:rsid w:val="003F6664"/>
    <w:rsid w:val="00407DE6"/>
    <w:rsid w:val="0041290D"/>
    <w:rsid w:val="00463FA5"/>
    <w:rsid w:val="00482C10"/>
    <w:rsid w:val="004918BD"/>
    <w:rsid w:val="004C2A32"/>
    <w:rsid w:val="004C7542"/>
    <w:rsid w:val="004D0B50"/>
    <w:rsid w:val="004E3D0F"/>
    <w:rsid w:val="0053103F"/>
    <w:rsid w:val="00543EAA"/>
    <w:rsid w:val="00562691"/>
    <w:rsid w:val="00562804"/>
    <w:rsid w:val="0058274E"/>
    <w:rsid w:val="005A1BD6"/>
    <w:rsid w:val="005A77C1"/>
    <w:rsid w:val="005E02BA"/>
    <w:rsid w:val="006140CC"/>
    <w:rsid w:val="00633CEC"/>
    <w:rsid w:val="00673F73"/>
    <w:rsid w:val="006A5480"/>
    <w:rsid w:val="006A660B"/>
    <w:rsid w:val="006B58A4"/>
    <w:rsid w:val="006E5AFC"/>
    <w:rsid w:val="007353E5"/>
    <w:rsid w:val="007374C4"/>
    <w:rsid w:val="0078420D"/>
    <w:rsid w:val="0078421A"/>
    <w:rsid w:val="0078447A"/>
    <w:rsid w:val="00793E4A"/>
    <w:rsid w:val="007A2E13"/>
    <w:rsid w:val="007C5D63"/>
    <w:rsid w:val="007E210B"/>
    <w:rsid w:val="007E2618"/>
    <w:rsid w:val="00800F30"/>
    <w:rsid w:val="00813A07"/>
    <w:rsid w:val="008154BE"/>
    <w:rsid w:val="00825137"/>
    <w:rsid w:val="00853A67"/>
    <w:rsid w:val="00862878"/>
    <w:rsid w:val="008B48CB"/>
    <w:rsid w:val="008E2DBF"/>
    <w:rsid w:val="008F6797"/>
    <w:rsid w:val="00977A93"/>
    <w:rsid w:val="009923E9"/>
    <w:rsid w:val="009B33CB"/>
    <w:rsid w:val="009C27C0"/>
    <w:rsid w:val="009F046C"/>
    <w:rsid w:val="009F4D23"/>
    <w:rsid w:val="00A34A2A"/>
    <w:rsid w:val="00A86222"/>
    <w:rsid w:val="00AA61A2"/>
    <w:rsid w:val="00B674D4"/>
    <w:rsid w:val="00BC239C"/>
    <w:rsid w:val="00BF33BE"/>
    <w:rsid w:val="00C25F22"/>
    <w:rsid w:val="00C26B8E"/>
    <w:rsid w:val="00C60C3B"/>
    <w:rsid w:val="00CA2193"/>
    <w:rsid w:val="00CB10F3"/>
    <w:rsid w:val="00CC1225"/>
    <w:rsid w:val="00CC396D"/>
    <w:rsid w:val="00CD4DD1"/>
    <w:rsid w:val="00CD6A43"/>
    <w:rsid w:val="00D33AFD"/>
    <w:rsid w:val="00D36415"/>
    <w:rsid w:val="00D647B5"/>
    <w:rsid w:val="00DA62C9"/>
    <w:rsid w:val="00DA778F"/>
    <w:rsid w:val="00DD4B13"/>
    <w:rsid w:val="00DE57A5"/>
    <w:rsid w:val="00DF3EC6"/>
    <w:rsid w:val="00DF42E0"/>
    <w:rsid w:val="00E1426E"/>
    <w:rsid w:val="00E2597B"/>
    <w:rsid w:val="00E4773A"/>
    <w:rsid w:val="00E85AFA"/>
    <w:rsid w:val="00EA5411"/>
    <w:rsid w:val="00EB133C"/>
    <w:rsid w:val="00EB1F6D"/>
    <w:rsid w:val="00EB7F95"/>
    <w:rsid w:val="00ED0CED"/>
    <w:rsid w:val="00EE2212"/>
    <w:rsid w:val="00F058F4"/>
    <w:rsid w:val="00F13202"/>
    <w:rsid w:val="00F30006"/>
    <w:rsid w:val="00F458B5"/>
    <w:rsid w:val="00F9257D"/>
    <w:rsid w:val="00FD3961"/>
    <w:rsid w:val="00FD771A"/>
    <w:rsid w:val="00FE719A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8A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9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0"/>
    <w:uiPriority w:val="99"/>
    <w:locked/>
    <w:rsid w:val="009C27C0"/>
    <w:rPr>
      <w:sz w:val="23"/>
      <w:szCs w:val="23"/>
      <w:shd w:val="clear" w:color="auto" w:fill="FFFFFF"/>
    </w:rPr>
  </w:style>
  <w:style w:type="character" w:customStyle="1" w:styleId="14">
    <w:name w:val="Основной текст14"/>
    <w:uiPriority w:val="99"/>
    <w:rsid w:val="009C27C0"/>
  </w:style>
  <w:style w:type="character" w:customStyle="1" w:styleId="15">
    <w:name w:val="Основной текст15"/>
    <w:uiPriority w:val="99"/>
    <w:rsid w:val="009C27C0"/>
  </w:style>
  <w:style w:type="paragraph" w:customStyle="1" w:styleId="40">
    <w:name w:val="Основной текст40"/>
    <w:basedOn w:val="a"/>
    <w:link w:val="a3"/>
    <w:uiPriority w:val="99"/>
    <w:rsid w:val="009C27C0"/>
    <w:pPr>
      <w:shd w:val="clear" w:color="auto" w:fill="FFFFFF"/>
      <w:spacing w:before="360" w:after="240" w:line="274" w:lineRule="exact"/>
      <w:jc w:val="both"/>
    </w:pPr>
    <w:rPr>
      <w:rFonts w:cs="Times New Roman"/>
      <w:noProof/>
      <w:sz w:val="23"/>
      <w:szCs w:val="23"/>
      <w:shd w:val="clear" w:color="auto" w:fill="FFFFFF"/>
      <w:lang w:eastAsia="ru-RU"/>
    </w:rPr>
  </w:style>
  <w:style w:type="paragraph" w:styleId="a4">
    <w:name w:val="No Spacing"/>
    <w:link w:val="a5"/>
    <w:qFormat/>
    <w:rsid w:val="00BF33BE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link w:val="a4"/>
    <w:locked/>
    <w:rsid w:val="00BF33BE"/>
    <w:rPr>
      <w:rFonts w:eastAsia="Times New Roman"/>
      <w:sz w:val="22"/>
      <w:szCs w:val="22"/>
      <w:lang w:eastAsia="en-US"/>
    </w:rPr>
  </w:style>
  <w:style w:type="character" w:customStyle="1" w:styleId="fontstyle01">
    <w:name w:val="fontstyle01"/>
    <w:basedOn w:val="a0"/>
    <w:rsid w:val="00EB1F6D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9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0"/>
    <w:uiPriority w:val="99"/>
    <w:locked/>
    <w:rsid w:val="009C27C0"/>
    <w:rPr>
      <w:sz w:val="23"/>
      <w:szCs w:val="23"/>
      <w:shd w:val="clear" w:color="auto" w:fill="FFFFFF"/>
    </w:rPr>
  </w:style>
  <w:style w:type="character" w:customStyle="1" w:styleId="14">
    <w:name w:val="Основной текст14"/>
    <w:uiPriority w:val="99"/>
    <w:rsid w:val="009C27C0"/>
  </w:style>
  <w:style w:type="character" w:customStyle="1" w:styleId="15">
    <w:name w:val="Основной текст15"/>
    <w:uiPriority w:val="99"/>
    <w:rsid w:val="009C27C0"/>
  </w:style>
  <w:style w:type="paragraph" w:customStyle="1" w:styleId="40">
    <w:name w:val="Основной текст40"/>
    <w:basedOn w:val="a"/>
    <w:link w:val="a3"/>
    <w:uiPriority w:val="99"/>
    <w:rsid w:val="009C27C0"/>
    <w:pPr>
      <w:shd w:val="clear" w:color="auto" w:fill="FFFFFF"/>
      <w:spacing w:before="360" w:after="240" w:line="274" w:lineRule="exact"/>
      <w:jc w:val="both"/>
    </w:pPr>
    <w:rPr>
      <w:rFonts w:cs="Times New Roman"/>
      <w:noProof/>
      <w:sz w:val="23"/>
      <w:szCs w:val="23"/>
      <w:shd w:val="clear" w:color="auto" w:fill="FFFFFF"/>
      <w:lang w:eastAsia="ru-RU"/>
    </w:rPr>
  </w:style>
  <w:style w:type="paragraph" w:styleId="a4">
    <w:name w:val="No Spacing"/>
    <w:link w:val="a5"/>
    <w:qFormat/>
    <w:rsid w:val="00BF33BE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link w:val="a4"/>
    <w:locked/>
    <w:rsid w:val="00BF33BE"/>
    <w:rPr>
      <w:rFonts w:eastAsia="Times New Roman"/>
      <w:sz w:val="22"/>
      <w:szCs w:val="22"/>
      <w:lang w:eastAsia="en-US"/>
    </w:rPr>
  </w:style>
  <w:style w:type="character" w:customStyle="1" w:styleId="fontstyle01">
    <w:name w:val="fontstyle01"/>
    <w:basedOn w:val="a0"/>
    <w:rsid w:val="00EB1F6D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0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95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384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4427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single" w:sz="6" w:space="5" w:color="CCCCCC"/>
                    <w:bottom w:val="single" w:sz="6" w:space="5" w:color="CCCCCC"/>
                    <w:right w:val="single" w:sz="6" w:space="5" w:color="CCCCC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Дана</cp:lastModifiedBy>
  <cp:revision>13</cp:revision>
  <dcterms:created xsi:type="dcterms:W3CDTF">2025-01-08T06:06:00Z</dcterms:created>
  <dcterms:modified xsi:type="dcterms:W3CDTF">2025-01-09T10:14:00Z</dcterms:modified>
</cp:coreProperties>
</file>